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F995" w14:textId="77777777" w:rsidR="00424A1F" w:rsidRPr="00782BEC" w:rsidRDefault="00D31E7F" w:rsidP="00424A1F">
      <w:pPr>
        <w:rPr>
          <w:rFonts w:ascii="Times New Roman" w:hAnsi="Times New Roman"/>
        </w:rPr>
      </w:pPr>
      <w:bookmarkStart w:id="0" w:name="_GoBack"/>
      <w:bookmarkEnd w:id="0"/>
      <w:r w:rsidRPr="00782BEC">
        <w:rPr>
          <w:rFonts w:ascii="Times New Roman" w:hAnsi="Times New Roman"/>
          <w:noProof/>
        </w:rPr>
        <w:pict w14:anchorId="131496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pt;margin-top:-27.9pt;width:486pt;height:747pt;z-index:-251659776" strokecolor="#09f" strokeweight="6pt">
            <v:stroke linestyle="thickBetweenThin"/>
            <v:textbox style="mso-next-textbox:#_x0000_s1026">
              <w:txbxContent>
                <w:p w14:paraId="4E589D60" w14:textId="77777777" w:rsidR="00424A1F" w:rsidRDefault="00424A1F" w:rsidP="00424A1F"/>
                <w:p w14:paraId="389A4AF6" w14:textId="77777777" w:rsidR="00424A1F" w:rsidRDefault="00424A1F" w:rsidP="00424A1F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t xml:space="preserve"> </w:t>
                  </w:r>
                  <w:r>
                    <w:tab/>
                  </w:r>
                  <w:r>
                    <w:rPr>
                      <w:rFonts w:ascii="Times New Roman" w:hAnsi="Times New Roman"/>
                    </w:rPr>
                    <w:pict w14:anchorId="3AB6B13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4pt;height:40.8pt">
                        <v:imagedata r:id="rId8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NOME KOMMUNE</w:t>
                  </w:r>
                </w:p>
                <w:p w14:paraId="123A861A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6A3758E7" w14:textId="77777777" w:rsidR="00424A1F" w:rsidRPr="00942471" w:rsidRDefault="00424A1F" w:rsidP="00424A1F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14:paraId="685A7E5E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72AEBDED" w14:textId="77777777" w:rsidR="00D31E7F" w:rsidRDefault="00D31E7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34B92EE0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3F4811EE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4AE4A709" w14:textId="77777777" w:rsidR="00424A1F" w:rsidRDefault="00424A1F" w:rsidP="00424A1F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14:paraId="40E8DA5D" w14:textId="77777777" w:rsidR="00424A1F" w:rsidRDefault="00424A1F" w:rsidP="00424A1F">
                  <w:pPr>
                    <w:rPr>
                      <w:b/>
                    </w:rPr>
                  </w:pPr>
                </w:p>
                <w:p w14:paraId="400DF04F" w14:textId="77777777" w:rsidR="00424A1F" w:rsidRDefault="00424A1F" w:rsidP="00424A1F"/>
                <w:p w14:paraId="71C8EE53" w14:textId="77777777" w:rsidR="00424A1F" w:rsidRPr="00671883" w:rsidRDefault="00424A1F" w:rsidP="00424A1F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t xml:space="preserve"> </w:t>
                  </w:r>
                  <w:r>
                    <w:tab/>
                  </w:r>
                </w:p>
                <w:p w14:paraId="446BC802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75E4D741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6722D358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3E12C530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7123A3B1" w14:textId="77777777" w:rsidR="00424A1F" w:rsidRDefault="00424A1F" w:rsidP="00424A1F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7F4BB4A8" w14:textId="77777777" w:rsidR="00424A1F" w:rsidRDefault="00424A1F" w:rsidP="00424A1F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14:paraId="165E9EE0" w14:textId="77777777" w:rsidR="00424A1F" w:rsidRPr="006C7F98" w:rsidRDefault="00424A1F" w:rsidP="00424A1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09F48E5E" w14:textId="77777777" w:rsidR="00424A1F" w:rsidRPr="00782BEC" w:rsidRDefault="00424A1F" w:rsidP="00424A1F">
      <w:pPr>
        <w:rPr>
          <w:rFonts w:ascii="Times New Roman" w:hAnsi="Times New Roman"/>
          <w:b/>
          <w:sz w:val="40"/>
          <w:szCs w:val="40"/>
        </w:rPr>
      </w:pPr>
      <w:r w:rsidRPr="00782BEC">
        <w:rPr>
          <w:rFonts w:ascii="Times New Roman" w:hAnsi="Times New Roman"/>
        </w:rPr>
        <w:t xml:space="preserve"> </w:t>
      </w:r>
    </w:p>
    <w:p w14:paraId="06065956" w14:textId="77777777" w:rsidR="00424A1F" w:rsidRPr="00782BEC" w:rsidRDefault="00424A1F" w:rsidP="00424A1F">
      <w:pPr>
        <w:rPr>
          <w:rFonts w:ascii="Times New Roman" w:hAnsi="Times New Roman"/>
          <w:b/>
          <w:sz w:val="40"/>
          <w:szCs w:val="40"/>
        </w:rPr>
      </w:pPr>
    </w:p>
    <w:p w14:paraId="3C9DD9A9" w14:textId="77777777" w:rsidR="00424A1F" w:rsidRPr="00782BEC" w:rsidRDefault="00424A1F" w:rsidP="00424A1F">
      <w:pPr>
        <w:rPr>
          <w:rFonts w:ascii="Times New Roman" w:hAnsi="Times New Roman"/>
          <w:b/>
          <w:sz w:val="40"/>
          <w:szCs w:val="40"/>
        </w:rPr>
      </w:pPr>
      <w:r w:rsidRPr="00782BEC">
        <w:rPr>
          <w:rFonts w:ascii="Times New Roman" w:hAnsi="Times New Roman"/>
          <w:b/>
          <w:noProof/>
          <w:sz w:val="40"/>
          <w:szCs w:val="40"/>
        </w:rPr>
        <w:pict w14:anchorId="17EBC033">
          <v:line id="_x0000_s1027" style="position:absolute;z-index:251657728" from="45pt,12.2pt" to="405pt,12.2pt" strokeweight="1pt"/>
        </w:pict>
      </w:r>
    </w:p>
    <w:p w14:paraId="0EB402B0" w14:textId="77777777" w:rsidR="00782BEC" w:rsidRDefault="00782BEC" w:rsidP="00782B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D7C8B2" w14:textId="77777777" w:rsidR="00D31E7F" w:rsidRDefault="00D31E7F" w:rsidP="00D31E7F">
      <w:pPr>
        <w:spacing w:after="200" w:line="276" w:lineRule="auto"/>
        <w:jc w:val="center"/>
        <w:rPr>
          <w:rFonts w:eastAsia="Calibri" w:cs="Arial"/>
          <w:b/>
          <w:sz w:val="20"/>
          <w:lang w:eastAsia="en-US"/>
        </w:rPr>
      </w:pPr>
      <w:r>
        <w:rPr>
          <w:rFonts w:eastAsia="Calibri" w:cs="Arial"/>
          <w:b/>
          <w:sz w:val="20"/>
          <w:lang w:eastAsia="en-US"/>
        </w:rPr>
        <w:t>F</w:t>
      </w:r>
      <w:r w:rsidRPr="00D31E7F">
        <w:rPr>
          <w:rFonts w:eastAsia="Calibri" w:cs="Arial"/>
          <w:b/>
          <w:sz w:val="20"/>
          <w:lang w:eastAsia="en-US"/>
        </w:rPr>
        <w:t>elles rutiner ved elevfravær i grunnskolen i Nome kommune</w:t>
      </w:r>
    </w:p>
    <w:p w14:paraId="333B1554" w14:textId="77777777" w:rsidR="00D31E7F" w:rsidRPr="00D31E7F" w:rsidRDefault="00735EA6" w:rsidP="00D31E7F">
      <w:pPr>
        <w:spacing w:after="200" w:line="276" w:lineRule="auto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KS rapporterer at det i 2017 var 87</w:t>
      </w:r>
      <w:r w:rsidR="00D31E7F" w:rsidRPr="00D31E7F">
        <w:rPr>
          <w:rFonts w:eastAsia="Calibri" w:cs="Arial"/>
          <w:sz w:val="20"/>
          <w:lang w:eastAsia="en-US"/>
        </w:rPr>
        <w:t xml:space="preserve"> prosent som hadde fullført og bestått studieforberedende utdanningsprogram i løpet av fem år. Andelen for yrkes</w:t>
      </w:r>
      <w:r>
        <w:rPr>
          <w:rFonts w:eastAsia="Calibri" w:cs="Arial"/>
          <w:sz w:val="20"/>
          <w:lang w:eastAsia="en-US"/>
        </w:rPr>
        <w:t>faglige utdanningsprogram var 60</w:t>
      </w:r>
      <w:r w:rsidR="00D31E7F" w:rsidRPr="00D31E7F">
        <w:rPr>
          <w:rFonts w:eastAsia="Calibri" w:cs="Arial"/>
          <w:sz w:val="20"/>
          <w:lang w:eastAsia="en-US"/>
        </w:rPr>
        <w:t xml:space="preserve"> prosent. Forskjellen er tilnærmelsesvis lik for alle fylkeskommuner. Gjennomføring av videregående opplæring henger sammen med det å komme ut og bli værende i arbeidslivet, og har stor betydning for utviklingen av fysisk og psykisk helse.  Å redusere frafall er viktig for å bryte reproduksjon av sosial ulikhet.  Halvparten av dagens arbeids­ledige har ikke fullført videregående opplæring, og én av fire med grunnskole som høyeste utdanning er uføretrygdet (KS).</w:t>
      </w:r>
    </w:p>
    <w:p w14:paraId="7CAE07FC" w14:textId="77777777" w:rsidR="00D31E7F" w:rsidRP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</w:p>
    <w:p w14:paraId="3B7551E6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>
        <w:rPr>
          <w:rFonts w:eastAsia="Calibri" w:cs="Arial"/>
          <w:b/>
          <w:sz w:val="20"/>
          <w:u w:val="single"/>
          <w:lang w:eastAsia="en-US"/>
        </w:rPr>
        <w:t>Hensikt/m</w:t>
      </w:r>
      <w:r w:rsidRPr="00D31E7F">
        <w:rPr>
          <w:rFonts w:eastAsia="Calibri" w:cs="Arial"/>
          <w:b/>
          <w:sz w:val="20"/>
          <w:u w:val="single"/>
          <w:lang w:eastAsia="en-US"/>
        </w:rPr>
        <w:t>ål</w:t>
      </w:r>
    </w:p>
    <w:p w14:paraId="1ED3A811" w14:textId="77777777" w:rsidR="00D31E7F" w:rsidRPr="00D31E7F" w:rsidRDefault="00D31E7F" w:rsidP="00D31E7F">
      <w:pPr>
        <w:numPr>
          <w:ilvl w:val="0"/>
          <w:numId w:val="5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Sikre at utsatte barn og unge får nødvendig og rett hjelp til rett tid på en samordnet måte.</w:t>
      </w:r>
    </w:p>
    <w:p w14:paraId="38E360E7" w14:textId="77777777" w:rsidR="00D31E7F" w:rsidRPr="00D31E7F" w:rsidRDefault="00D31E7F" w:rsidP="00D31E7F">
      <w:pPr>
        <w:numPr>
          <w:ilvl w:val="0"/>
          <w:numId w:val="2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Økt gjennomføring av videregående opplæring.</w:t>
      </w:r>
    </w:p>
    <w:p w14:paraId="060957C3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</w:p>
    <w:p w14:paraId="2F787F26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 w:rsidRPr="00D31E7F">
        <w:rPr>
          <w:rFonts w:eastAsia="Calibri" w:cs="Arial"/>
          <w:b/>
          <w:sz w:val="20"/>
          <w:u w:val="single"/>
          <w:lang w:eastAsia="en-US"/>
        </w:rPr>
        <w:t>Målgruppe</w:t>
      </w:r>
    </w:p>
    <w:p w14:paraId="3CB2AE32" w14:textId="77777777" w:rsid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•</w:t>
      </w:r>
      <w:r w:rsidRPr="00D31E7F">
        <w:rPr>
          <w:rFonts w:eastAsia="Calibri" w:cs="Arial"/>
          <w:sz w:val="20"/>
          <w:lang w:eastAsia="en-US"/>
        </w:rPr>
        <w:tab/>
      </w:r>
      <w:r>
        <w:rPr>
          <w:rFonts w:eastAsia="Calibri" w:cs="Arial"/>
          <w:sz w:val="20"/>
          <w:lang w:eastAsia="en-US"/>
        </w:rPr>
        <w:t>Elever i grunnskolen</w:t>
      </w:r>
    </w:p>
    <w:p w14:paraId="2DD18264" w14:textId="77777777" w:rsid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</w:p>
    <w:p w14:paraId="59840214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 w:rsidRPr="00D31E7F">
        <w:rPr>
          <w:rFonts w:eastAsia="Calibri" w:cs="Arial"/>
          <w:b/>
          <w:sz w:val="20"/>
          <w:u w:val="single"/>
          <w:lang w:eastAsia="en-US"/>
        </w:rPr>
        <w:t xml:space="preserve">Deltakere i arbeidet: </w:t>
      </w:r>
    </w:p>
    <w:p w14:paraId="3850AB9B" w14:textId="77777777" w:rsidR="00D31E7F" w:rsidRP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Pedagogisk- psykologisk tjenesten (PPT), skolehelsetjenesten, allmennhelsetjenesten/fastlegene, barneverntjenesten og poliklinikker i psykisk helsevern for barn og unge (BUP).</w:t>
      </w:r>
    </w:p>
    <w:p w14:paraId="09D43A32" w14:textId="77777777" w:rsidR="00D31E7F" w:rsidRP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</w:p>
    <w:p w14:paraId="2DC93E52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 w:rsidRPr="00D31E7F">
        <w:rPr>
          <w:rFonts w:eastAsia="Calibri" w:cs="Arial"/>
          <w:b/>
          <w:sz w:val="20"/>
          <w:u w:val="single"/>
          <w:lang w:eastAsia="en-US"/>
        </w:rPr>
        <w:t>I Nome kommune anses skolefravær som alvorlig når eleven har:</w:t>
      </w:r>
    </w:p>
    <w:p w14:paraId="1C68A56F" w14:textId="77777777" w:rsidR="00D31E7F" w:rsidRPr="00D31E7F" w:rsidRDefault="00D31E7F" w:rsidP="00D31E7F">
      <w:pPr>
        <w:numPr>
          <w:ilvl w:val="0"/>
          <w:numId w:val="12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Ugyldig fravær fra en enkelttime</w:t>
      </w:r>
    </w:p>
    <w:p w14:paraId="759F5E66" w14:textId="77777777" w:rsidR="00D31E7F" w:rsidRPr="00D31E7F" w:rsidRDefault="00D31E7F" w:rsidP="00D31E7F">
      <w:pPr>
        <w:numPr>
          <w:ilvl w:val="0"/>
          <w:numId w:val="12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 xml:space="preserve">Fravær i mer enn tre </w:t>
      </w:r>
      <w:r w:rsidR="007D0C36">
        <w:rPr>
          <w:rFonts w:eastAsia="Calibri" w:cs="Arial"/>
          <w:sz w:val="20"/>
          <w:lang w:eastAsia="en-US"/>
        </w:rPr>
        <w:t>enkelt</w:t>
      </w:r>
      <w:r w:rsidRPr="00D31E7F">
        <w:rPr>
          <w:rFonts w:eastAsia="Calibri" w:cs="Arial"/>
          <w:sz w:val="20"/>
          <w:lang w:eastAsia="en-US"/>
        </w:rPr>
        <w:t>dager på en måned</w:t>
      </w:r>
    </w:p>
    <w:p w14:paraId="7DF56F67" w14:textId="77777777" w:rsidR="00D31E7F" w:rsidRPr="00D31E7F" w:rsidRDefault="00D31E7F" w:rsidP="00D31E7F">
      <w:pPr>
        <w:numPr>
          <w:ilvl w:val="0"/>
          <w:numId w:val="12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Høyt gyldig fravær (ti dager i halvåret)</w:t>
      </w:r>
    </w:p>
    <w:p w14:paraId="4BBFC877" w14:textId="77777777" w:rsidR="00D31E7F" w:rsidRPr="00D31E7F" w:rsidRDefault="00D31E7F" w:rsidP="00D31E7F">
      <w:pPr>
        <w:numPr>
          <w:ilvl w:val="0"/>
          <w:numId w:val="12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Tre ganger forsentkomming p</w:t>
      </w:r>
      <w:r>
        <w:rPr>
          <w:rFonts w:eastAsia="Calibri" w:cs="Arial"/>
          <w:sz w:val="20"/>
          <w:lang w:eastAsia="en-US"/>
        </w:rPr>
        <w:t>å</w:t>
      </w:r>
      <w:r w:rsidRPr="00D31E7F">
        <w:rPr>
          <w:rFonts w:eastAsia="Calibri" w:cs="Arial"/>
          <w:sz w:val="20"/>
          <w:lang w:eastAsia="en-US"/>
        </w:rPr>
        <w:t xml:space="preserve"> en måned</w:t>
      </w:r>
    </w:p>
    <w:p w14:paraId="177A556D" w14:textId="77777777" w:rsidR="00D31E7F" w:rsidRPr="00D31E7F" w:rsidRDefault="00D31E7F" w:rsidP="00D31E7F">
      <w:pPr>
        <w:numPr>
          <w:ilvl w:val="0"/>
          <w:numId w:val="12"/>
        </w:num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Møter opp på skolen, men forlater den igjen</w:t>
      </w:r>
    </w:p>
    <w:p w14:paraId="4B2BE20E" w14:textId="77777777" w:rsidR="00D31E7F" w:rsidRP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6D8C1A69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 w:rsidRPr="00D31E7F">
        <w:rPr>
          <w:rFonts w:eastAsia="Calibri" w:cs="Arial"/>
          <w:b/>
          <w:sz w:val="20"/>
          <w:u w:val="single"/>
          <w:lang w:eastAsia="en-US"/>
        </w:rPr>
        <w:t>Ansvarsfordeling</w:t>
      </w:r>
    </w:p>
    <w:p w14:paraId="32DE1A7E" w14:textId="77777777" w:rsidR="00D31E7F" w:rsidRPr="00D31E7F" w:rsidRDefault="00D31E7F" w:rsidP="00D31E7F">
      <w:pPr>
        <w:numPr>
          <w:ilvl w:val="0"/>
          <w:numId w:val="9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Det er foresattes ansvar at elever møter på skolen (Opplæringsloven § 2 -1).</w:t>
      </w:r>
    </w:p>
    <w:p w14:paraId="0DAB206E" w14:textId="77777777" w:rsidR="00D31E7F" w:rsidRPr="00D31E7F" w:rsidRDefault="00D31E7F" w:rsidP="00D31E7F">
      <w:pPr>
        <w:numPr>
          <w:ilvl w:val="0"/>
          <w:numId w:val="9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Det er kontaktlærers ansvar at det settes inn tiltak ved fravær.</w:t>
      </w:r>
    </w:p>
    <w:p w14:paraId="7907C877" w14:textId="77777777" w:rsidR="00D31E7F" w:rsidRDefault="00D31E7F" w:rsidP="00D31E7F">
      <w:pPr>
        <w:numPr>
          <w:ilvl w:val="0"/>
          <w:numId w:val="9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Det er kontaktlærer som eier saken selv om den meldes videre opp i systemet.</w:t>
      </w:r>
    </w:p>
    <w:p w14:paraId="3AA27963" w14:textId="77777777" w:rsid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0617A40F" w14:textId="77777777" w:rsid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53FD85CD" w14:textId="77777777" w:rsid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4002E5B6" w14:textId="77777777" w:rsid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4A334198" w14:textId="77777777" w:rsid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2B685330" w14:textId="77777777" w:rsidR="00D31E7F" w:rsidRPr="00D31E7F" w:rsidRDefault="00D31E7F" w:rsidP="00D31E7F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5C4C32A6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>
        <w:rPr>
          <w:rFonts w:ascii="Times New Roman" w:hAnsi="Times New Roman"/>
          <w:noProof/>
          <w:szCs w:val="24"/>
        </w:rPr>
        <w:lastRenderedPageBreak/>
        <w:pict w14:anchorId="4A39354D">
          <v:shape id="_x0000_s1028" type="#_x0000_t202" style="position:absolute;margin-left:-26.4pt;margin-top:-30.9pt;width:486pt;height:749pt;z-index:-251657728" strokecolor="#09f" strokeweight="6pt">
            <v:stroke linestyle="thickBetweenThin"/>
            <v:textbox style="mso-next-textbox:#_x0000_s1028">
              <w:txbxContent>
                <w:p w14:paraId="252408F5" w14:textId="77777777" w:rsidR="00782BEC" w:rsidRDefault="00782BEC" w:rsidP="00782BEC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72786090" w14:textId="77777777" w:rsidR="00782BEC" w:rsidRDefault="00782BEC" w:rsidP="00782BEC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14:paraId="0F1D720C" w14:textId="77777777" w:rsidR="00782BEC" w:rsidRDefault="00782BEC" w:rsidP="00782BEC">
                  <w:pPr>
                    <w:rPr>
                      <w:b/>
                    </w:rPr>
                  </w:pPr>
                </w:p>
                <w:p w14:paraId="77ACE20A" w14:textId="77777777" w:rsidR="00782BEC" w:rsidRDefault="00782BEC" w:rsidP="00782BEC"/>
                <w:p w14:paraId="3E6895DD" w14:textId="77777777" w:rsidR="00782BEC" w:rsidRPr="00671883" w:rsidRDefault="00782BEC" w:rsidP="00782BEC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t xml:space="preserve"> </w:t>
                  </w:r>
                  <w:r>
                    <w:tab/>
                  </w:r>
                </w:p>
                <w:p w14:paraId="4D4A1F6B" w14:textId="77777777" w:rsidR="00782BEC" w:rsidRDefault="00782BEC" w:rsidP="00782BEC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2FA4276F" w14:textId="77777777" w:rsidR="00782BEC" w:rsidRDefault="00782BEC" w:rsidP="00782BEC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4789A5D0" w14:textId="77777777" w:rsidR="00782BEC" w:rsidRDefault="00782BEC" w:rsidP="00782BEC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06AB0A43" w14:textId="77777777" w:rsidR="00782BEC" w:rsidRDefault="00782BEC" w:rsidP="00782BEC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6AB55CD1" w14:textId="77777777" w:rsidR="00782BEC" w:rsidRDefault="00782BEC" w:rsidP="00782BEC">
                  <w:pPr>
                    <w:rPr>
                      <w:b/>
                      <w:sz w:val="40"/>
                      <w:szCs w:val="40"/>
                    </w:rPr>
                  </w:pPr>
                </w:p>
                <w:p w14:paraId="4AB6ABC5" w14:textId="77777777" w:rsidR="00782BEC" w:rsidRDefault="00782BEC" w:rsidP="00782BEC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14:paraId="5CE88958" w14:textId="77777777" w:rsidR="00782BEC" w:rsidRPr="006C7F98" w:rsidRDefault="00782BEC" w:rsidP="00782BE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723FFED1" w14:textId="77777777" w:rsidR="00D31E7F" w:rsidRPr="00D31E7F" w:rsidRDefault="00D31E7F" w:rsidP="00D31E7F">
      <w:pPr>
        <w:spacing w:line="276" w:lineRule="auto"/>
        <w:rPr>
          <w:rFonts w:eastAsia="Calibri" w:cs="Arial"/>
          <w:b/>
          <w:sz w:val="20"/>
          <w:u w:val="single"/>
          <w:lang w:eastAsia="en-US"/>
        </w:rPr>
      </w:pPr>
      <w:r w:rsidRPr="00D31E7F">
        <w:rPr>
          <w:rFonts w:eastAsia="Calibri" w:cs="Arial"/>
          <w:b/>
          <w:sz w:val="20"/>
          <w:u w:val="single"/>
          <w:lang w:eastAsia="en-US"/>
        </w:rPr>
        <w:t>Rutiner for melding og dokumentasjon av fravær:</w:t>
      </w:r>
    </w:p>
    <w:p w14:paraId="1C1F8313" w14:textId="77777777" w:rsidR="00D31E7F" w:rsidRPr="00D063B6" w:rsidRDefault="00D31E7F" w:rsidP="00D063B6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Ved fravær skal foresatt</w:t>
      </w:r>
      <w:r w:rsidR="007D0C36">
        <w:rPr>
          <w:rFonts w:eastAsia="Calibri" w:cs="Arial"/>
          <w:sz w:val="20"/>
          <w:lang w:eastAsia="en-US"/>
        </w:rPr>
        <w:t>e melde inn fravær via appen «Min skole»</w:t>
      </w:r>
      <w:r w:rsidR="00D063B6" w:rsidRPr="00D063B6">
        <w:rPr>
          <w:rFonts w:eastAsia="Calibri" w:cs="Arial"/>
          <w:color w:val="0070C0"/>
          <w:sz w:val="20"/>
          <w:lang w:eastAsia="en-US"/>
        </w:rPr>
        <w:t xml:space="preserve"> </w:t>
      </w:r>
      <w:r w:rsidR="00D063B6" w:rsidRPr="00D063B6">
        <w:rPr>
          <w:rFonts w:eastAsia="Calibri" w:cs="Arial"/>
          <w:sz w:val="20"/>
          <w:lang w:eastAsia="en-US"/>
        </w:rPr>
        <w:t xml:space="preserve">Frist kl. 08.30 den aktuelle </w:t>
      </w:r>
      <w:r w:rsidR="00D063B6">
        <w:rPr>
          <w:rFonts w:eastAsia="Calibri" w:cs="Arial"/>
          <w:sz w:val="20"/>
          <w:lang w:eastAsia="en-US"/>
        </w:rPr>
        <w:t>fraværsdagen.</w:t>
      </w:r>
      <w:r w:rsidR="00D063B6" w:rsidRPr="00D063B6">
        <w:rPr>
          <w:rFonts w:eastAsia="Calibri" w:cs="Arial"/>
          <w:sz w:val="20"/>
          <w:lang w:eastAsia="en-US"/>
        </w:rPr>
        <w:t xml:space="preserve">     </w:t>
      </w:r>
    </w:p>
    <w:p w14:paraId="7FF44026" w14:textId="77777777" w:rsidR="00D31E7F" w:rsidRPr="00D31E7F" w:rsidRDefault="00D31E7F" w:rsidP="00D31E7F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Kontaktlærer/timelærer fører fravær for a</w:t>
      </w:r>
      <w:r w:rsidR="00D063B6">
        <w:rPr>
          <w:rFonts w:eastAsia="Calibri" w:cs="Arial"/>
          <w:sz w:val="20"/>
          <w:lang w:eastAsia="en-US"/>
        </w:rPr>
        <w:t xml:space="preserve">lle timer fortløpende i </w:t>
      </w:r>
      <w:r w:rsidRPr="00D31E7F">
        <w:rPr>
          <w:rFonts w:eastAsia="Calibri" w:cs="Arial"/>
          <w:sz w:val="20"/>
          <w:lang w:eastAsia="en-US"/>
        </w:rPr>
        <w:t>VISMA.</w:t>
      </w:r>
    </w:p>
    <w:p w14:paraId="584DE03F" w14:textId="77777777" w:rsidR="00D31E7F" w:rsidRPr="00D31E7F" w:rsidRDefault="00D31E7F" w:rsidP="00D31E7F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 xml:space="preserve">Hjemmet kontaktes umiddelbart </w:t>
      </w:r>
      <w:r w:rsidR="00A66270">
        <w:rPr>
          <w:rFonts w:eastAsia="Calibri" w:cs="Arial"/>
          <w:sz w:val="20"/>
          <w:lang w:eastAsia="en-US"/>
        </w:rPr>
        <w:t>på</w:t>
      </w:r>
      <w:r w:rsidRPr="00D31E7F">
        <w:rPr>
          <w:rFonts w:eastAsia="Calibri" w:cs="Arial"/>
          <w:sz w:val="20"/>
          <w:lang w:eastAsia="en-US"/>
        </w:rPr>
        <w:t xml:space="preserve"> telefon ved ugyldig fravær (fravær uten melding). Dersom en ikke får tak i foreldrene,</w:t>
      </w:r>
      <w:r w:rsidR="00A66270">
        <w:rPr>
          <w:rFonts w:eastAsia="Calibri" w:cs="Arial"/>
          <w:sz w:val="20"/>
          <w:lang w:eastAsia="en-US"/>
        </w:rPr>
        <w:t xml:space="preserve"> må det vurderes hva en gjør videre</w:t>
      </w:r>
      <w:r w:rsidRPr="00D31E7F">
        <w:rPr>
          <w:rFonts w:eastAsia="Calibri" w:cs="Arial"/>
          <w:sz w:val="20"/>
          <w:lang w:eastAsia="en-US"/>
        </w:rPr>
        <w:t xml:space="preserve">. </w:t>
      </w:r>
    </w:p>
    <w:p w14:paraId="3EA0C733" w14:textId="77777777" w:rsidR="00D31E7F" w:rsidRPr="00D31E7F" w:rsidRDefault="00D31E7F" w:rsidP="00D31E7F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 xml:space="preserve"> Kontaktlærer er ansvarlig for fraværsføringen og innhenting av bekreftelser.</w:t>
      </w:r>
    </w:p>
    <w:p w14:paraId="3906C219" w14:textId="77777777" w:rsidR="00D31E7F" w:rsidRPr="00D31E7F" w:rsidRDefault="00D31E7F" w:rsidP="00D31E7F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Kontaktlærer utarbeider hver måned en oversikt over bekymringsfullt fravær for alle elever i sin klasse.</w:t>
      </w:r>
    </w:p>
    <w:p w14:paraId="5351195D" w14:textId="77777777" w:rsidR="00D31E7F" w:rsidRPr="00D31E7F" w:rsidRDefault="00D31E7F" w:rsidP="00D31E7F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 xml:space="preserve">Foresatte skal kontaktes før elever sendes hjem fra skolen på grunn av sykdom. </w:t>
      </w:r>
    </w:p>
    <w:p w14:paraId="6946EE48" w14:textId="77777777" w:rsidR="00D31E7F" w:rsidRPr="00D31E7F" w:rsidRDefault="00D31E7F" w:rsidP="00D31E7F">
      <w:pPr>
        <w:numPr>
          <w:ilvl w:val="0"/>
          <w:numId w:val="10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Ledelsen går gjennom fraværsføringene og skolens samlede elevfravær hver måned. Tallene analyseres og det settes eventuelt i gang tiltak.</w:t>
      </w:r>
    </w:p>
    <w:p w14:paraId="613036C4" w14:textId="77777777" w:rsidR="00D31E7F" w:rsidRPr="00D31E7F" w:rsidRDefault="00D31E7F" w:rsidP="00D31E7F">
      <w:pPr>
        <w:spacing w:line="276" w:lineRule="auto"/>
        <w:ind w:left="360"/>
        <w:rPr>
          <w:rFonts w:eastAsia="Calibri" w:cs="Arial"/>
          <w:b/>
          <w:sz w:val="20"/>
          <w:u w:val="single"/>
          <w:lang w:eastAsia="en-US"/>
        </w:rPr>
      </w:pPr>
    </w:p>
    <w:p w14:paraId="11B1EBA7" w14:textId="77777777" w:rsidR="00D31E7F" w:rsidRPr="00D31E7F" w:rsidRDefault="00D31E7F" w:rsidP="00D31E7F">
      <w:pPr>
        <w:spacing w:line="276" w:lineRule="auto"/>
        <w:ind w:left="360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b/>
          <w:sz w:val="20"/>
          <w:u w:val="single"/>
          <w:lang w:eastAsia="en-US"/>
        </w:rPr>
        <w:t>Rutiner ved bekymringsfullt fravær</w:t>
      </w:r>
    </w:p>
    <w:p w14:paraId="71AA0F1A" w14:textId="77777777" w:rsidR="00D31E7F" w:rsidRPr="00D31E7F" w:rsidRDefault="00D31E7F" w:rsidP="00D31E7F">
      <w:pPr>
        <w:numPr>
          <w:ilvl w:val="0"/>
          <w:numId w:val="11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 xml:space="preserve">Kontaktlærer orienterer foresatte når eleven har kommet for </w:t>
      </w:r>
      <w:r w:rsidRPr="00A66270">
        <w:rPr>
          <w:rFonts w:eastAsia="Calibri" w:cs="Arial"/>
          <w:sz w:val="20"/>
          <w:lang w:eastAsia="en-US"/>
        </w:rPr>
        <w:t>sent tre</w:t>
      </w:r>
      <w:r w:rsidRPr="00D31E7F">
        <w:rPr>
          <w:rFonts w:eastAsia="Calibri" w:cs="Arial"/>
          <w:sz w:val="20"/>
          <w:lang w:eastAsia="en-US"/>
        </w:rPr>
        <w:t xml:space="preserve"> ganger. Dersom eleven igjen kommer for sent, informerer kontaktlæreren rektor. Skolen innkaller til møte med rektor, foresatte, eleven og eventuelt andre.</w:t>
      </w:r>
    </w:p>
    <w:p w14:paraId="24124372" w14:textId="77777777" w:rsidR="00D31E7F" w:rsidRPr="00D31E7F" w:rsidRDefault="00D31E7F" w:rsidP="00D31E7F">
      <w:pPr>
        <w:numPr>
          <w:ilvl w:val="0"/>
          <w:numId w:val="11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Kontaktlærer orienterer foresatte ved første ugyldig fravær (enkelttime/dag). Ved tre ganger ugyldig fravær innkaller kontaktlærer til møte med rektor, foresatte, eleven og eventuelt andre.</w:t>
      </w:r>
    </w:p>
    <w:p w14:paraId="6BB22E93" w14:textId="77777777" w:rsidR="00D31E7F" w:rsidRPr="00D31E7F" w:rsidRDefault="00D31E7F" w:rsidP="00D31E7F">
      <w:pPr>
        <w:numPr>
          <w:ilvl w:val="0"/>
          <w:numId w:val="11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 xml:space="preserve">Dersom eleven forlater skolen uten tillatelse, kontaktes foresatte umiddelbart av lærer som er ansvarlig for undervisningen. Skolen/foresatte forsøker å oppspore eleven. </w:t>
      </w:r>
    </w:p>
    <w:p w14:paraId="2DB1A627" w14:textId="77777777" w:rsidR="00D31E7F" w:rsidRPr="00D31E7F" w:rsidRDefault="00D31E7F" w:rsidP="00D31E7F">
      <w:pPr>
        <w:numPr>
          <w:ilvl w:val="0"/>
          <w:numId w:val="11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Ved mer en</w:t>
      </w:r>
      <w:r w:rsidR="007D0C36">
        <w:rPr>
          <w:rFonts w:eastAsia="Calibri" w:cs="Arial"/>
          <w:sz w:val="20"/>
          <w:lang w:eastAsia="en-US"/>
        </w:rPr>
        <w:t>n</w:t>
      </w:r>
      <w:r w:rsidRPr="00D31E7F">
        <w:rPr>
          <w:rFonts w:eastAsia="Calibri" w:cs="Arial"/>
          <w:sz w:val="20"/>
          <w:lang w:eastAsia="en-US"/>
        </w:rPr>
        <w:t xml:space="preserve"> tre enkeltdagers</w:t>
      </w:r>
      <w:r w:rsidR="007D0C36">
        <w:rPr>
          <w:rFonts w:eastAsia="Calibri" w:cs="Arial"/>
          <w:sz w:val="20"/>
          <w:lang w:eastAsia="en-US"/>
        </w:rPr>
        <w:t xml:space="preserve"> eller ti dagers</w:t>
      </w:r>
      <w:r w:rsidRPr="00D31E7F">
        <w:rPr>
          <w:rFonts w:eastAsia="Calibri" w:cs="Arial"/>
          <w:sz w:val="20"/>
          <w:lang w:eastAsia="en-US"/>
        </w:rPr>
        <w:t xml:space="preserve"> fravær i løpet av en måned kontakter kontaktlærer foresatte for å undersøke årsaken til fraværet</w:t>
      </w:r>
      <w:r w:rsidR="007D0C36">
        <w:rPr>
          <w:rFonts w:eastAsia="Calibri" w:cs="Arial"/>
          <w:sz w:val="20"/>
          <w:lang w:eastAsia="en-US"/>
        </w:rPr>
        <w:t>.  Kontaktlærer skriver et varsel</w:t>
      </w:r>
      <w:r w:rsidRPr="00D31E7F">
        <w:rPr>
          <w:rFonts w:eastAsia="Calibri" w:cs="Arial"/>
          <w:sz w:val="20"/>
          <w:lang w:eastAsia="en-US"/>
        </w:rPr>
        <w:t xml:space="preserve"> fra samtalen med kopi til foresatte og r</w:t>
      </w:r>
      <w:r w:rsidR="007D0C36">
        <w:rPr>
          <w:rFonts w:eastAsia="Calibri" w:cs="Arial"/>
          <w:sz w:val="20"/>
          <w:lang w:eastAsia="en-US"/>
        </w:rPr>
        <w:t>ektor. Sekretæren legger varslet</w:t>
      </w:r>
      <w:r w:rsidRPr="00D31E7F">
        <w:rPr>
          <w:rFonts w:eastAsia="Calibri" w:cs="Arial"/>
          <w:sz w:val="20"/>
          <w:lang w:eastAsia="en-US"/>
        </w:rPr>
        <w:t xml:space="preserve"> inn i websak. Dersom foresatte, kontaktlærer eller rektor vurderer at det bør gjøres tiltak i saken, se punkt 5.</w:t>
      </w:r>
    </w:p>
    <w:p w14:paraId="133FFD9D" w14:textId="77777777" w:rsidR="00D31E7F" w:rsidRPr="00D31E7F" w:rsidRDefault="00D31E7F" w:rsidP="00D31E7F">
      <w:pPr>
        <w:numPr>
          <w:ilvl w:val="0"/>
          <w:numId w:val="11"/>
        </w:numPr>
        <w:spacing w:after="200"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Ved bekymring rundt elevfravær, innkalles foresatte til tverrfaglig møte. Det avklares i møtet hvem som skal delta i arbeidet. Hjelp ytes gjennom: Kartlegging, samarbeid og tiltak. Eleven deltar dersom hun</w:t>
      </w:r>
      <w:r w:rsidR="007D0C36">
        <w:rPr>
          <w:rFonts w:eastAsia="Calibri" w:cs="Arial"/>
          <w:sz w:val="20"/>
          <w:lang w:eastAsia="en-US"/>
        </w:rPr>
        <w:t>/han</w:t>
      </w:r>
      <w:r w:rsidRPr="00D31E7F">
        <w:rPr>
          <w:rFonts w:eastAsia="Calibri" w:cs="Arial"/>
          <w:sz w:val="20"/>
          <w:lang w:eastAsia="en-US"/>
        </w:rPr>
        <w:t xml:space="preserve"> opplever situasjonen som trygg og håndterlig. I møtet skal partene komme frem til felles mål og plan for gjennomførbare tiltak. Andre instanser kan kobles på. Inv</w:t>
      </w:r>
      <w:r w:rsidR="00691C48">
        <w:rPr>
          <w:rFonts w:eastAsia="Calibri" w:cs="Arial"/>
          <w:sz w:val="20"/>
          <w:lang w:eastAsia="en-US"/>
        </w:rPr>
        <w:t>olvering av fastlegen vurderes.</w:t>
      </w:r>
      <w:r w:rsidRPr="00D31E7F">
        <w:rPr>
          <w:rFonts w:eastAsia="Calibri" w:cs="Arial"/>
          <w:sz w:val="20"/>
          <w:lang w:eastAsia="en-US"/>
        </w:rPr>
        <w:t xml:space="preserve"> Det avtales oppfølgingsmøter.  </w:t>
      </w:r>
    </w:p>
    <w:p w14:paraId="18F1228A" w14:textId="77777777" w:rsidR="00D31E7F" w:rsidRPr="00D31E7F" w:rsidRDefault="00D31E7F" w:rsidP="00D31E7F">
      <w:pPr>
        <w:spacing w:line="276" w:lineRule="auto"/>
        <w:ind w:left="360"/>
        <w:rPr>
          <w:rFonts w:eastAsia="Calibri" w:cs="Arial"/>
          <w:sz w:val="20"/>
          <w:lang w:eastAsia="en-US"/>
        </w:rPr>
      </w:pPr>
    </w:p>
    <w:p w14:paraId="75C6CBF1" w14:textId="77777777" w:rsidR="00D31E7F" w:rsidRP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  <w:r w:rsidRPr="00D31E7F">
        <w:rPr>
          <w:rFonts w:eastAsia="Calibri" w:cs="Arial"/>
          <w:sz w:val="20"/>
          <w:lang w:eastAsia="en-US"/>
        </w:rPr>
        <w:t>Litteratur: http://www.utdanningsetaten.oslo.kommune.no/getfile.php/utdanningsetaten%20(UDE)/Internett%20(UDE)/PPT/veileder%20PDF.pdf</w:t>
      </w:r>
    </w:p>
    <w:p w14:paraId="668AC526" w14:textId="77777777" w:rsidR="00D31E7F" w:rsidRPr="00D31E7F" w:rsidRDefault="00D31E7F" w:rsidP="00D31E7F">
      <w:pPr>
        <w:spacing w:line="276" w:lineRule="auto"/>
        <w:rPr>
          <w:rFonts w:eastAsia="Calibri" w:cs="Arial"/>
          <w:sz w:val="20"/>
          <w:lang w:eastAsia="en-US"/>
        </w:rPr>
      </w:pPr>
    </w:p>
    <w:p w14:paraId="74BA3285" w14:textId="77777777" w:rsidR="00D31E7F" w:rsidRPr="00D31E7F" w:rsidRDefault="00D31E7F" w:rsidP="00D31E7F">
      <w:pPr>
        <w:spacing w:line="276" w:lineRule="auto"/>
        <w:rPr>
          <w:rFonts w:ascii="Calibri" w:eastAsia="Calibri" w:hAnsi="Calibri"/>
          <w:i/>
          <w:sz w:val="20"/>
          <w:lang w:eastAsia="en-US"/>
        </w:rPr>
      </w:pPr>
    </w:p>
    <w:p w14:paraId="263111DA" w14:textId="77777777" w:rsidR="00D31E7F" w:rsidRPr="00D31E7F" w:rsidRDefault="00D31E7F" w:rsidP="00D31E7F">
      <w:pPr>
        <w:spacing w:line="276" w:lineRule="auto"/>
        <w:rPr>
          <w:rFonts w:ascii="Calibri" w:eastAsia="Calibri" w:hAnsi="Calibri"/>
          <w:i/>
          <w:sz w:val="20"/>
          <w:lang w:eastAsia="en-US"/>
        </w:rPr>
      </w:pPr>
    </w:p>
    <w:p w14:paraId="4386A3A6" w14:textId="77777777" w:rsidR="00D31E7F" w:rsidRPr="00D31E7F" w:rsidRDefault="00D31E7F" w:rsidP="00D31E7F">
      <w:pPr>
        <w:spacing w:line="276" w:lineRule="auto"/>
        <w:rPr>
          <w:rFonts w:ascii="Calibri" w:eastAsia="Calibri" w:hAnsi="Calibri"/>
          <w:sz w:val="20"/>
          <w:lang w:eastAsia="en-US"/>
        </w:rPr>
      </w:pPr>
    </w:p>
    <w:p w14:paraId="1F40EDC6" w14:textId="77777777" w:rsidR="00782BEC" w:rsidRPr="00782BEC" w:rsidRDefault="00782BEC" w:rsidP="00782BEC">
      <w:pPr>
        <w:pStyle w:val="Brdtekst3"/>
        <w:rPr>
          <w:sz w:val="24"/>
          <w:szCs w:val="24"/>
        </w:rPr>
      </w:pPr>
    </w:p>
    <w:p w14:paraId="18EE8FF0" w14:textId="77777777" w:rsidR="00782BEC" w:rsidRPr="00782BEC" w:rsidRDefault="00782BEC" w:rsidP="00782BEC">
      <w:pPr>
        <w:pStyle w:val="Brdtekst3"/>
        <w:rPr>
          <w:sz w:val="24"/>
          <w:szCs w:val="24"/>
        </w:rPr>
      </w:pPr>
    </w:p>
    <w:sectPr w:rsidR="00782BEC" w:rsidRPr="00782BEC" w:rsidSect="00D31E7F">
      <w:footerReference w:type="default" r:id="rId9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1A5A" w14:textId="77777777" w:rsidR="003D66F2" w:rsidRDefault="003D66F2">
      <w:r>
        <w:separator/>
      </w:r>
    </w:p>
  </w:endnote>
  <w:endnote w:type="continuationSeparator" w:id="0">
    <w:p w14:paraId="5D78916B" w14:textId="77777777" w:rsidR="003D66F2" w:rsidRDefault="003D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F30C" w14:textId="77777777" w:rsidR="00536DBD" w:rsidRPr="00CB0244" w:rsidRDefault="00D31E7F" w:rsidP="00536DBD">
    <w:pPr>
      <w:pStyle w:val="Bunntek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Rutiner ved elevfravær, revidert 24.1.14</w:t>
    </w:r>
  </w:p>
  <w:p w14:paraId="56DC07B9" w14:textId="77777777" w:rsidR="00536DBD" w:rsidRDefault="00536D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9D79" w14:textId="77777777" w:rsidR="003D66F2" w:rsidRDefault="003D66F2">
      <w:r>
        <w:separator/>
      </w:r>
    </w:p>
  </w:footnote>
  <w:footnote w:type="continuationSeparator" w:id="0">
    <w:p w14:paraId="426CFAE7" w14:textId="77777777" w:rsidR="003D66F2" w:rsidRDefault="003D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F01"/>
    <w:multiLevelType w:val="hybridMultilevel"/>
    <w:tmpl w:val="FEBAC36E"/>
    <w:lvl w:ilvl="0" w:tplc="0414000F">
      <w:start w:val="1"/>
      <w:numFmt w:val="decimal"/>
      <w:lvlText w:val="%1."/>
      <w:lvlJc w:val="left"/>
      <w:pPr>
        <w:ind w:left="767" w:hanging="360"/>
      </w:pPr>
    </w:lvl>
    <w:lvl w:ilvl="1" w:tplc="04140019" w:tentative="1">
      <w:start w:val="1"/>
      <w:numFmt w:val="lowerLetter"/>
      <w:lvlText w:val="%2."/>
      <w:lvlJc w:val="left"/>
      <w:pPr>
        <w:ind w:left="1487" w:hanging="360"/>
      </w:pPr>
    </w:lvl>
    <w:lvl w:ilvl="2" w:tplc="0414001B" w:tentative="1">
      <w:start w:val="1"/>
      <w:numFmt w:val="lowerRoman"/>
      <w:lvlText w:val="%3."/>
      <w:lvlJc w:val="right"/>
      <w:pPr>
        <w:ind w:left="2207" w:hanging="180"/>
      </w:pPr>
    </w:lvl>
    <w:lvl w:ilvl="3" w:tplc="0414000F" w:tentative="1">
      <w:start w:val="1"/>
      <w:numFmt w:val="decimal"/>
      <w:lvlText w:val="%4."/>
      <w:lvlJc w:val="left"/>
      <w:pPr>
        <w:ind w:left="2927" w:hanging="360"/>
      </w:pPr>
    </w:lvl>
    <w:lvl w:ilvl="4" w:tplc="04140019" w:tentative="1">
      <w:start w:val="1"/>
      <w:numFmt w:val="lowerLetter"/>
      <w:lvlText w:val="%5."/>
      <w:lvlJc w:val="left"/>
      <w:pPr>
        <w:ind w:left="3647" w:hanging="360"/>
      </w:pPr>
    </w:lvl>
    <w:lvl w:ilvl="5" w:tplc="0414001B" w:tentative="1">
      <w:start w:val="1"/>
      <w:numFmt w:val="lowerRoman"/>
      <w:lvlText w:val="%6."/>
      <w:lvlJc w:val="right"/>
      <w:pPr>
        <w:ind w:left="4367" w:hanging="180"/>
      </w:pPr>
    </w:lvl>
    <w:lvl w:ilvl="6" w:tplc="0414000F" w:tentative="1">
      <w:start w:val="1"/>
      <w:numFmt w:val="decimal"/>
      <w:lvlText w:val="%7."/>
      <w:lvlJc w:val="left"/>
      <w:pPr>
        <w:ind w:left="5087" w:hanging="360"/>
      </w:pPr>
    </w:lvl>
    <w:lvl w:ilvl="7" w:tplc="04140019" w:tentative="1">
      <w:start w:val="1"/>
      <w:numFmt w:val="lowerLetter"/>
      <w:lvlText w:val="%8."/>
      <w:lvlJc w:val="left"/>
      <w:pPr>
        <w:ind w:left="5807" w:hanging="360"/>
      </w:pPr>
    </w:lvl>
    <w:lvl w:ilvl="8" w:tplc="0414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2E057F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C0651A"/>
    <w:multiLevelType w:val="hybridMultilevel"/>
    <w:tmpl w:val="CBFAA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1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1B34C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6B7F12"/>
    <w:multiLevelType w:val="hybridMultilevel"/>
    <w:tmpl w:val="45F64D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7CE5"/>
    <w:multiLevelType w:val="hybridMultilevel"/>
    <w:tmpl w:val="6B3A2E0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94B8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B95BC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76009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B7D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131C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A1F"/>
    <w:rsid w:val="0002255A"/>
    <w:rsid w:val="000447A2"/>
    <w:rsid w:val="00055768"/>
    <w:rsid w:val="00067F20"/>
    <w:rsid w:val="00077E90"/>
    <w:rsid w:val="000B0DBA"/>
    <w:rsid w:val="000B3921"/>
    <w:rsid w:val="001257FF"/>
    <w:rsid w:val="00174C9B"/>
    <w:rsid w:val="00251E17"/>
    <w:rsid w:val="0028288A"/>
    <w:rsid w:val="002B0525"/>
    <w:rsid w:val="002C1B33"/>
    <w:rsid w:val="0030004E"/>
    <w:rsid w:val="00376B3B"/>
    <w:rsid w:val="00393504"/>
    <w:rsid w:val="003D66F2"/>
    <w:rsid w:val="00424A1F"/>
    <w:rsid w:val="00426FFA"/>
    <w:rsid w:val="004547F8"/>
    <w:rsid w:val="00464556"/>
    <w:rsid w:val="00486E23"/>
    <w:rsid w:val="004E1AF2"/>
    <w:rsid w:val="00536DBD"/>
    <w:rsid w:val="006470BB"/>
    <w:rsid w:val="00691C48"/>
    <w:rsid w:val="006C54FD"/>
    <w:rsid w:val="006D00D7"/>
    <w:rsid w:val="00735EA6"/>
    <w:rsid w:val="007554B4"/>
    <w:rsid w:val="00761FEE"/>
    <w:rsid w:val="00782BEC"/>
    <w:rsid w:val="007A51CB"/>
    <w:rsid w:val="007B0849"/>
    <w:rsid w:val="007D0C36"/>
    <w:rsid w:val="008313F9"/>
    <w:rsid w:val="00852195"/>
    <w:rsid w:val="008B7B7D"/>
    <w:rsid w:val="00942471"/>
    <w:rsid w:val="0096653D"/>
    <w:rsid w:val="00A063CC"/>
    <w:rsid w:val="00A56460"/>
    <w:rsid w:val="00A64881"/>
    <w:rsid w:val="00A66270"/>
    <w:rsid w:val="00B24120"/>
    <w:rsid w:val="00B67628"/>
    <w:rsid w:val="00B91E5E"/>
    <w:rsid w:val="00C06C62"/>
    <w:rsid w:val="00C714DA"/>
    <w:rsid w:val="00CD22BA"/>
    <w:rsid w:val="00D063B6"/>
    <w:rsid w:val="00D31E7F"/>
    <w:rsid w:val="00DC6425"/>
    <w:rsid w:val="00DE1F6B"/>
    <w:rsid w:val="00DF3A5E"/>
    <w:rsid w:val="00E019ED"/>
    <w:rsid w:val="00E32883"/>
    <w:rsid w:val="00E377C3"/>
    <w:rsid w:val="00EB409E"/>
    <w:rsid w:val="00EF2F42"/>
    <w:rsid w:val="00F2013A"/>
    <w:rsid w:val="00F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6F83A0"/>
  <w15:chartTrackingRefBased/>
  <w15:docId w15:val="{D5573B85-7021-4E88-A39E-830C769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A1F"/>
    <w:rPr>
      <w:rFonts w:ascii="Arial" w:hAnsi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rsid w:val="00424A1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782BEC"/>
    <w:rPr>
      <w:rFonts w:ascii="Times New Roman" w:hAnsi="Times New Roman"/>
      <w:b/>
    </w:rPr>
  </w:style>
  <w:style w:type="paragraph" w:styleId="Brdtekst">
    <w:name w:val="Body Text"/>
    <w:basedOn w:val="Normal"/>
    <w:rsid w:val="00782BEC"/>
    <w:rPr>
      <w:rFonts w:ascii="Comic Sans MS" w:hAnsi="Comic Sans MS"/>
      <w:sz w:val="28"/>
    </w:rPr>
  </w:style>
  <w:style w:type="paragraph" w:styleId="Brdtekst3">
    <w:name w:val="Body Text 3"/>
    <w:basedOn w:val="Normal"/>
    <w:rsid w:val="00782BEC"/>
    <w:rPr>
      <w:rFonts w:ascii="Times New Roman" w:hAnsi="Times New Roman"/>
      <w:b/>
      <w:sz w:val="36"/>
    </w:rPr>
  </w:style>
  <w:style w:type="paragraph" w:styleId="Topptekst">
    <w:name w:val="header"/>
    <w:basedOn w:val="Normal"/>
    <w:rsid w:val="00067F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077E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7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540-B792-4B5C-A415-9D8C8E4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Roy Martin Ståland</cp:lastModifiedBy>
  <cp:revision>2</cp:revision>
  <cp:lastPrinted>2014-01-24T14:57:00Z</cp:lastPrinted>
  <dcterms:created xsi:type="dcterms:W3CDTF">2019-06-19T12:13:00Z</dcterms:created>
  <dcterms:modified xsi:type="dcterms:W3CDTF">2019-06-19T12:13:00Z</dcterms:modified>
</cp:coreProperties>
</file>